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drawing>
          <wp:inline distT="0" distB="0" distL="0" distR="0">
            <wp:extent cx="1143000" cy="847725"/>
            <wp:effectExtent t="0" r="0" b="0" l="0"/>
            <wp:docPr id="1" name="logo" descr="logó" title="Munkában Jól 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16324F"/>
          <w:sz w:val="40"/>
          <w:szCs w:val="40"/>
        </w:rPr>
        <w:t xml:space="preserve">Egészségügyi mintaprotokoll és intézkedési napló</w:t>
      </w:r>
    </w:p>
    <w:p>
      <w:pPr>
        <w:spacing w:after="140"/>
      </w:pPr>
      <w:r>
        <w:rPr>
          <w:color w:val="4A4F57"/>
          <w:sz w:val="23"/>
          <w:szCs w:val="23"/>
        </w:rPr>
        <w:t xml:space="preserve">A Munkában Jól 8 lépéses folyamatának osztályszintű, egészségügyi intézményekre szabott változata – pszichoszociális kockázatok, munkatársi terhelés és betegbiztonság</w:t>
      </w:r>
    </w:p>
    <w:p>
      <w:pPr>
        <w:pBdr>
          <w:bottom w:val="single" w:color="C89B2C" w:sz="8" w:space="8"/>
        </w:pBdr>
        <w:spacing w:after="240"/>
      </w:pPr>
      <w:r>
        <w:rPr>
          <w:color w:val="4A4F57"/>
          <w:sz w:val="18"/>
          <w:szCs w:val="18"/>
        </w:rPr>
        <w:t xml:space="preserve">v1.0 tervezet • 2026. október • a Programtervezési és mérési útmutató (v2.1) és az Akcióterv-sablon (v2.1) kiegészítője; a szociális ágazati protokoll párja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/>
              <w:left w:val="single" w:color="C89B2C" w:sz="24"/>
              <w:bottom w:val="none"/>
              <w:right w:val="none"/>
            </w:tcBorders>
            <w:shd w:fill="F7F2E8" w:color="auto" w:val="clear"/>
            <w:tcMar>
              <w:top w:type="dxa" w:w="140"/>
              <w:left w:type="dxa" w:w="220"/>
              <w:bottom w:type="dxa" w:w="12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16324F"/>
              </w:rPr>
              <w:t xml:space="preserve">Használati elv</w:t>
            </w:r>
          </w:p>
          <w:p>
            <w:pPr>
              <w:spacing w:after="80" w:line="266"/>
            </w:pPr>
            <w:r>
              <w:rPr>
                <w:color w:val="222222"/>
              </w:rPr>
              <w:t xml:space="preserve">A protokoll a kórházi és járóbeteg-szakellátási működéshez igazodik: 12 órás műszakok és ügyeletek, többféle szakmacsoport egy csapatban, erős hierarchia, nagy betegforgalom, és meglévő minőségügyi, munkavédelmi és foglalkozás-egészségügyi rendszerek. A mérés és a cselekvés egysége ezért </w:t>
            </w:r>
            <w:r>
              <w:rPr>
                <w:b/>
                <w:bCs/>
                <w:color w:val="222222"/>
              </w:rPr>
              <w:t xml:space="preserve">az osztály</w:t>
            </w:r>
            <w:r>
              <w:rPr>
                <w:color w:val="222222"/>
              </w:rPr>
              <w:t xml:space="preserve">, nem az egész intézmény.</w:t>
            </w:r>
          </w:p>
          <w:p>
            <w:pPr>
              <w:spacing w:after="80" w:line="266"/>
            </w:pPr>
            <w:r>
              <w:rPr>
                <w:color w:val="222222"/>
              </w:rPr>
              <w:t xml:space="preserve">Minden feltárt problémánál rögzítjük, </w:t>
            </w:r>
            <w:r>
              <w:rPr>
                <w:b/>
                <w:bCs/>
                <w:color w:val="222222"/>
              </w:rPr>
              <w:t xml:space="preserve">ki tud rajta változtatni</w:t>
            </w:r>
            <w:r>
              <w:rPr>
                <w:color w:val="222222"/>
              </w:rPr>
              <w:t xml:space="preserve">: az osztály, a kórház vezetése vagy az ágazati döntéshozó. A protokoll nem új rendszer: a meglévő minőségügyi és munkavédelmi dokumentációba illeszthető.</w:t>
            </w:r>
          </w:p>
        </w:tc>
      </w:tr>
    </w:tbl>
    <w:p>
      <w:pPr>
        <w:spacing w:after="160"/>
      </w:pPr>
    </w:p>
    <w:p>
      <w:pPr>
        <w:keepNext/>
        <w:spacing w:after="100"/>
      </w:pPr>
      <w:r>
        <w:rPr>
          <w:b/>
          <w:bCs/>
          <w:color w:val="C89B2C"/>
          <w:spacing w:val="30"/>
          <w:sz w:val="17"/>
          <w:szCs w:val="17"/>
        </w:rPr>
        <w:t xml:space="preserve">MIBEN TÉR EL A SZOCIÁLIS ÁGAZATI PROTOKOLLTÓL?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3400"/>
        <w:gridCol w:w="4138"/>
      </w:tblGrid>
      <w:tr>
        <w:trPr>
          <w:tblHeader/>
        </w:trPr>
        <w:tc>
          <w:tcPr>
            <w:tcW w:type="dxa" w:w="21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Szempont</w:t>
            </w:r>
          </w:p>
        </w:tc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Szociális ágazat</w:t>
            </w:r>
          </w:p>
        </w:tc>
        <w:tc>
          <w:tcPr>
            <w:tcW w:type="dxa" w:w="41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Egészségügy – ebben a protokollban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Mérési egység</w:t>
            </w:r>
          </w:p>
        </w:tc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intézmény / telephely</w:t>
            </w:r>
          </w:p>
        </w:tc>
        <w:tc>
          <w:tcPr>
            <w:tcW w:type="dxa" w:w="41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osztály, szakmacsoportokkal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Döntési szintek</w:t>
            </w:r>
          </w:p>
        </w:tc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I – intézmény · F – fenntartó · Á – ágazat</w:t>
            </w:r>
          </w:p>
        </w:tc>
        <w:tc>
          <w:tcPr>
            <w:tcW w:type="dxa" w:w="41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O – osztály · K – kórház · Á – ágazat (minisztérium, fenntartó, finanszírozó)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Csapat</w:t>
            </w:r>
          </w:p>
        </w:tc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viszonylag homogén szakmai kör</w:t>
            </w:r>
          </w:p>
        </w:tc>
        <w:tc>
          <w:tcPr>
            <w:tcW w:type="dxa" w:w="41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orvosok, rezidensek, szakdolgozók, kisegítők; erős hierarchia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Fő terhelés</w:t>
            </w:r>
          </w:p>
        </w:tc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helyettesítés, éjszakai egyedüllét, érzelmi terhelés</w:t>
            </w:r>
          </w:p>
        </w:tc>
        <w:tc>
          <w:tcPr>
            <w:tcW w:type="dxa" w:w="41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munkaidő és pihenés, betegszám, elmaradt ápolás, ügyelet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Sajátos kockázat</w:t>
            </w:r>
          </w:p>
        </w:tc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ügyféli agresszió, kis létszám</w:t>
            </w:r>
          </w:p>
        </w:tc>
        <w:tc>
          <w:tcPr>
            <w:tcW w:type="dxa" w:w="41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nem kívánt események, morális teher, sürgősségi agresszió, munkatársak közötti bántó viselkedés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Kapcsolódó rendszer</w:t>
            </w:r>
          </w:p>
        </w:tc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kevés meglévő struktúra</w:t>
            </w:r>
          </w:p>
        </w:tc>
        <w:tc>
          <w:tcPr>
            <w:tcW w:type="dxa" w:w="41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minőségügy, betegbiztonság, munkavédelem, foglalkozás-egészségügy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Közös nyelv</w:t>
            </w:r>
          </w:p>
        </w:tc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megtartás, megbecsülés</w:t>
            </w:r>
          </w:p>
        </w:tc>
        <w:tc>
          <w:tcPr>
            <w:tcW w:type="dxa" w:w="41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megtartás + betegbiztonság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Adatvédelmi kihívás</w:t>
            </w:r>
          </w:p>
        </w:tc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kis intézmények</w:t>
            </w:r>
          </w:p>
        </w:tc>
        <w:tc>
          <w:tcPr>
            <w:tcW w:type="dxa" w:w="41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kis szakmacsoportok egy osztályon (pl. orvosok)</w:t>
            </w:r>
          </w:p>
        </w:tc>
      </w:tr>
    </w:tbl>
    <w:p>
      <w:pPr>
        <w:spacing w:after="140"/>
      </w:pPr>
    </w:p>
    <w:p>
      <w:pPr>
        <w:keepNext/>
        <w:spacing w:after="100"/>
      </w:pPr>
      <w:r>
        <w:rPr>
          <w:b/>
          <w:bCs/>
          <w:color w:val="C89B2C"/>
          <w:spacing w:val="30"/>
          <w:sz w:val="17"/>
          <w:szCs w:val="17"/>
        </w:rPr>
        <w:t xml:space="preserve">A 8 LÉPÉS EGY OSZTÁLYON – ÁTTEKINTÉS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50"/>
        <w:gridCol w:w="2900"/>
        <w:gridCol w:w="1800"/>
        <w:gridCol w:w="1300"/>
        <w:gridCol w:w="1588"/>
      </w:tblGrid>
      <w:tr>
        <w:trPr>
          <w:tblHeader/>
        </w:trPr>
        <w:tc>
          <w:tcPr>
            <w:tcW w:type="dxa" w:w="2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Lépés</w:t>
            </w:r>
          </w:p>
        </w:tc>
        <w:tc>
          <w:tcPr>
            <w:tcW w:type="dxa" w:w="2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Mit csinálunk?</w:t>
            </w:r>
          </w:p>
        </w:tc>
        <w:tc>
          <w:tcPr>
            <w:tcW w:type="dxa" w:w="1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Ki?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Időigény</w:t>
            </w:r>
          </w:p>
        </w:tc>
        <w:tc>
          <w:tcPr>
            <w:tcW w:type="dxa" w:w="15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Kimenet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1. Helyzetfeltárás</w:t>
            </w:r>
          </w:p>
        </w:tc>
        <w:tc>
          <w:tcPr>
            <w:tcW w:type="dxa" w:w="2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Osztályi adatlap + beszélgetés az osztályvezető főorvossal és a vezető ápolóval</w:t>
            </w:r>
          </w:p>
        </w:tc>
        <w:tc>
          <w:tcPr>
            <w:tcW w:type="dxa" w:w="1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osztályvezetés, koordinátor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1–2 óra</w:t>
            </w:r>
          </w:p>
        </w:tc>
        <w:tc>
          <w:tcPr>
            <w:tcW w:type="dxa" w:w="15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adatlap (A1)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2. Kommunikáció és bevonás</w:t>
            </w:r>
          </w:p>
        </w:tc>
        <w:tc>
          <w:tcPr>
            <w:tcW w:type="dxa" w:w="2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Tájékoztatás reggeli eligazításon és átadáskor; kamarai, szakszervezeti képviselő</w:t>
            </w:r>
          </w:p>
        </w:tc>
        <w:tc>
          <w:tcPr>
            <w:tcW w:type="dxa" w:w="1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osztályvezetés, képviselő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2–3 hét</w:t>
            </w:r>
          </w:p>
        </w:tc>
        <w:tc>
          <w:tcPr>
            <w:tcW w:type="dxa" w:w="15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tájékoztató (A2)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3. Mérés (T0)</w:t>
            </w:r>
          </w:p>
        </w:tc>
        <w:tc>
          <w:tcPr>
            <w:tcW w:type="dxa" w:w="2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Egészségügyi rövid kérdőív + 8 működési adat</w:t>
            </w:r>
          </w:p>
        </w:tc>
        <w:tc>
          <w:tcPr>
            <w:tcW w:type="dxa" w:w="1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munkatársak, koordinátor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fejenként 10–12 perc</w:t>
            </w:r>
          </w:p>
        </w:tc>
        <w:tc>
          <w:tcPr>
            <w:tcW w:type="dxa" w:w="15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csoportszintű eredmény (A3)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4. Elemzés és prioritások</w:t>
            </w:r>
          </w:p>
        </w:tc>
        <w:tc>
          <w:tcPr>
            <w:tcW w:type="dxa" w:w="2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Értelmező megbeszélés, szükség esetén szakmacsoportonként</w:t>
            </w:r>
          </w:p>
        </w:tc>
        <w:tc>
          <w:tcPr>
            <w:tcW w:type="dxa" w:w="1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osztályvezetés + 8–12 munkatárs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60–75 perc</w:t>
            </w:r>
          </w:p>
        </w:tc>
        <w:tc>
          <w:tcPr>
            <w:tcW w:type="dxa" w:w="15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prioritáslista (A4)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5. Akcióterv</w:t>
            </w:r>
          </w:p>
        </w:tc>
        <w:tc>
          <w:tcPr>
            <w:tcW w:type="dxa" w:w="2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1–3 prioritásra akciókártya</w:t>
            </w:r>
          </w:p>
        </w:tc>
        <w:tc>
          <w:tcPr>
            <w:tcW w:type="dxa" w:w="1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osztályvezetés, felelősök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1–2 óra</w:t>
            </w:r>
          </w:p>
        </w:tc>
        <w:tc>
          <w:tcPr>
            <w:tcW w:type="dxa" w:w="15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akciókártyák (A5)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6. Megvalósítás</w:t>
            </w:r>
          </w:p>
        </w:tc>
        <w:tc>
          <w:tcPr>
            <w:tcW w:type="dxa" w:w="2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Intézkedési napló, havi rövid áttekintés</w:t>
            </w:r>
          </w:p>
        </w:tc>
        <w:tc>
          <w:tcPr>
            <w:tcW w:type="dxa" w:w="1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koordinátor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havi 15 perc</w:t>
            </w:r>
          </w:p>
        </w:tc>
        <w:tc>
          <w:tcPr>
            <w:tcW w:type="dxa" w:w="15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napló (B1), akadálylap (B2)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7. Visszamérés (T1, T2)</w:t>
            </w:r>
          </w:p>
        </w:tc>
        <w:tc>
          <w:tcPr>
            <w:tcW w:type="dxa" w:w="2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Ugyanaz a kérdőív és adatok</w:t>
            </w:r>
          </w:p>
        </w:tc>
        <w:tc>
          <w:tcPr>
            <w:tcW w:type="dxa" w:w="1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munkatársak, koordinátor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fejenként 10–12 perc</w:t>
            </w:r>
          </w:p>
        </w:tc>
        <w:tc>
          <w:tcPr>
            <w:tcW w:type="dxa" w:w="15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összevetés (A7)</w:t>
            </w:r>
          </w:p>
        </w:tc>
      </w:tr>
      <w:tr>
        <w:trPr>
          <w:cantSplit/>
        </w:trPr>
        <w:tc>
          <w:tcPr>
            <w:tcW w:type="dxa" w:w="2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8. Értékelés</w:t>
            </w:r>
          </w:p>
        </w:tc>
        <w:tc>
          <w:tcPr>
            <w:tcW w:type="dxa" w:w="2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Egyoldalas összefoglaló a kórházvezetésnek</w:t>
            </w:r>
          </w:p>
        </w:tc>
        <w:tc>
          <w:tcPr>
            <w:tcW w:type="dxa" w:w="1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osztályvezetés, kórházvezetés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1 óra</w:t>
            </w:r>
          </w:p>
        </w:tc>
        <w:tc>
          <w:tcPr>
            <w:tcW w:type="dxa" w:w="15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összefoglaló (A8)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/>
              <w:left w:val="single" w:color="7C9473" w:sz="24"/>
              <w:bottom w:val="none"/>
              <w:right w:val="none"/>
            </w:tcBorders>
            <w:shd w:fill="EEF2EC" w:color="auto" w:val="clear"/>
            <w:tcMar>
              <w:top w:type="dxa" w:w="140"/>
              <w:left w:type="dxa" w:w="220"/>
              <w:bottom w:type="dxa" w:w="12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16324F"/>
              </w:rPr>
              <w:t xml:space="preserve">Minimális út – ha nincs kapacitás a teljes folyamatra</w:t>
            </w:r>
          </w:p>
          <w:p>
            <w:pPr>
              <w:spacing w:after="80" w:line="266"/>
            </w:pPr>
            <w:r>
              <w:rPr>
                <w:b/>
                <w:bCs/>
                <w:color w:val="222222"/>
              </w:rPr>
              <w:t xml:space="preserve">Egy probléma → egy mérés → egy intézkedés → egy visszamérés.</w:t>
            </w:r>
            <w:r>
              <w:rPr>
                <w:color w:val="222222"/>
              </w:rPr>
              <w:t xml:space="preserve"> Ehhez elég az A1 adatlap, a kérdőív 1., 2., 5. és 10. modulja, egy akciókártya és az intézkedési napló.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A) Mintaprotokoll</w:t>
      </w:r>
    </w:p>
    <w:p>
      <w:pPr>
        <w:keepNext/>
        <w:spacing w:after="100"/>
      </w:pPr>
      <w:r>
        <w:rPr>
          <w:b/>
          <w:bCs/>
          <w:color w:val="C89B2C"/>
          <w:spacing w:val="30"/>
          <w:sz w:val="17"/>
          <w:szCs w:val="17"/>
        </w:rPr>
        <w:t xml:space="preserve">1. LÉPÉS – HELYZETFELTÁRÁS</w:t>
      </w:r>
    </w:p>
    <w:p>
      <w:pPr>
        <w:pStyle w:val="Heading2"/>
      </w:pPr>
      <w:r>
        <w:t xml:space="preserve">A1. Osztályi adatlap</w:t>
      </w:r>
    </w:p>
    <w:p>
      <w:pPr>
        <w:spacing w:after="120" w:line="276"/>
      </w:pPr>
      <w:r>
        <w:t xml:space="preserve">Csak meglévő adatokat kérünk: a munkaidő-nyilvántartásból, a HR-rendszerből, a minőségügyi és munkavédelmi nyilvántartásból. A „nem ismert” válasz is információ.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Kórház / osztály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Osztálytípus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sürgősségi · belgyógyászat · sebészet · intenzív / aneszteziológia · pszichiátria · gyermekosztály · szülészet · krónikus / rehabilitáció · járóbeteg-szakellátás · egyéb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Ágyszám, átlagos napi betegforgalom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Létszám szakmacsoportonként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orvos: … · rezidens: … · szakdolgozó: … · kisegítő: … · betöltetlen: 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Beteg / ápoló arány műszakonként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nappal: … · éjszaka: 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Munkarend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8 órás · 12 órás · ügyeleti rend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Havi átlagos ledolgozott óra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szakdolgozók: … · orvosok (ügyelettel): 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Önként vállalt többletmunka, túlóra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Átadás időtartama és elszámolása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perc · munkaidőnek számít-e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Nyugdíj mellett dolgozók, külső vagy kölcsönzött munkaerő aránya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Fluktuáció az elmúlt 12 hónapban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kilépők szakmacsoportonként · ebből az első évben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Betegszabadság napjai (12 hó)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Agresszív incidensek bejelentése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van rendszer / nincs · esetszám 12 hónapban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Tűszúrásos és betegmozgatási sérülések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Nem kívánt események jelentése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van rendszer / nincs · van-e munkatársi támogatás utána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Szupervízió, esetmegbeszélés, Bálint-csoport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rendszeres · alkalmi · nincs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Indító kérdések az osztályvezetéssel (20–30 perc)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t xml:space="preserve">Melyik műszak vagy helyzet a legnehezebb most az osztályon, és miért?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t xml:space="preserve">Miért mentek el azok, akik az elmúlt évben kiléptek?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t xml:space="preserve">Mi az, ami rendszeresen elmarad, mert nincs rá idő vagy ember?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t xml:space="preserve">Mi történik egy nem kívánt esemény vagy egy agresszív eset után a munkatárssal?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t xml:space="preserve">Mi az, amin osztályszinten tudnánk változtatni, és mi az, ami a kórházvezetésen vagy az ágazaton múlik?</w:t>
      </w:r>
    </w:p>
    <w:p>
      <w:pPr>
        <w:spacing w:after="120"/>
      </w:pPr>
    </w:p>
    <w:p>
      <w:pPr>
        <w:keepNext/>
        <w:spacing w:after="100"/>
      </w:pPr>
      <w:r>
        <w:rPr>
          <w:b/>
          <w:bCs/>
          <w:color w:val="C89B2C"/>
          <w:spacing w:val="30"/>
          <w:sz w:val="17"/>
          <w:szCs w:val="17"/>
        </w:rPr>
        <w:t xml:space="preserve">2. LÉPÉS – KOMMUNIKÁCIÓ ÉS BEVONÁS</w:t>
      </w:r>
    </w:p>
    <w:p>
      <w:pPr>
        <w:pStyle w:val="Heading2"/>
      </w:pPr>
      <w:r>
        <w:t xml:space="preserve">A2. Tájékoztatás és bizalmi garanciák</w:t>
      </w:r>
    </w:p>
    <w:p>
      <w:pPr>
        <w:spacing w:after="120" w:line="276"/>
      </w:pPr>
      <w:r>
        <w:t xml:space="preserve">Az egészségügyben a hierarchia és a hibáztatástól való félelem gátolhatja az őszinte válaszokat. A tájékoztatást ezért az orvosi és az ápolói vezetés együtt adja, a munkavállalói képviselővel.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/>
              <w:left w:val="single" w:color="C89B2C" w:sz="24"/>
              <w:bottom w:val="none"/>
              <w:right w:val="none"/>
            </w:tcBorders>
            <w:shd w:fill="F7F2E8" w:color="auto" w:val="clear"/>
            <w:tcMar>
              <w:top w:type="dxa" w:w="140"/>
              <w:left w:type="dxa" w:w="220"/>
              <w:bottom w:type="dxa" w:w="12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16324F"/>
              </w:rPr>
              <w:t xml:space="preserve">Mintaszöveg a munkatársaknak (eligazításon, átadáskor, faliújságon)</w:t>
            </w:r>
          </w:p>
          <w:p>
            <w:pPr>
              <w:spacing w:after="80" w:line="266"/>
            </w:pPr>
            <w:r>
              <w:rPr>
                <w:color w:val="222222"/>
              </w:rPr>
              <w:t xml:space="preserve">„Nem a teljesítményt mérjük, és nem hibást keresünk. Azt szeretnénk látni, mi nehezíti a munkát és a biztonságos ellátást. A kérdőív névtelen, kb. 10 perc. Az eredményt csak csoportszinten látjuk, és … -án/-én közösen átbeszéljük. Amit osztályszinten meg tudunk oldani, azon elkezdünk dolgozni. Amit nem, azt leírjuk és továbbítjuk a kórházvezetésnek.”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Ki kommunikál?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osztályvezető főorvos és vezető ápoló együtt, a munkavállalói képviselővel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Csatornák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reggeli eligazítás, átadás, osztályértekezlet, belső levelezés; QR-kód és papíralapú kérdőív lezárt gyűjtőládával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Munkavállalói képviselet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kamarai, szakszervezeti, munkavédelmi képviselő – a kérdőív és a megbeszélés előtt egyeztetve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Visszajelzés időpontja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előre rögzítve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Részvételi célérték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legalább 60%, minden szakmacsoportból</w:t>
            </w:r>
          </w:p>
        </w:tc>
      </w:tr>
    </w:tbl>
    <w:p>
      <w:pPr>
        <w:spacing w:after="160"/>
      </w:pPr>
    </w:p>
    <w:p>
      <w:pPr>
        <w:keepNext/>
        <w:spacing w:after="100"/>
      </w:pPr>
      <w:r>
        <w:rPr>
          <w:b/>
          <w:bCs/>
          <w:color w:val="C89B2C"/>
          <w:spacing w:val="30"/>
          <w:sz w:val="17"/>
          <w:szCs w:val="17"/>
        </w:rPr>
        <w:t xml:space="preserve">3. LÉPÉS – MÉRÉS</w:t>
      </w:r>
    </w:p>
    <w:p>
      <w:pPr>
        <w:pStyle w:val="Heading2"/>
      </w:pPr>
      <w:r>
        <w:t xml:space="preserve">A3. Egészségügyi rövid kérdőív – modulok és mintatételek</w:t>
      </w:r>
    </w:p>
    <w:p>
      <w:pPr>
        <w:spacing w:after="120" w:line="276"/>
      </w:pPr>
      <w:r>
        <w:t xml:space="preserve">Válaszskála: </w:t>
      </w:r>
      <w:r>
        <w:rPr>
          <w:b/>
          <w:bCs/>
        </w:rPr>
        <w:t xml:space="preserve">1 = soha / egyáltalán nem · 2 = ritkán · 3 = néha · 4 = gyakran · 5 = mindig / teljes mértékben.</w:t>
      </w:r>
      <w:r>
        <w:t xml:space="preserve"> Kitöltési idő 10–12 perc. A modulok a Programtervezési és mérési útmutató 3.2 pontját követik, egészségügyi kiegészítésekkel.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038"/>
        <w:gridCol w:w="2400"/>
      </w:tblGrid>
      <w:tr>
        <w:trPr>
          <w:tblHeader/>
        </w:trPr>
        <w:tc>
          <w:tcPr>
            <w:tcW w:type="dxa" w:w="2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Modul</w:t>
            </w:r>
          </w:p>
        </w:tc>
        <w:tc>
          <w:tcPr>
            <w:tcW w:type="dxa" w:w="5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Mintatétel(ek)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Mihez kapcsolható döntés?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1. Munkaidő és pihenés</w:t>
            </w:r>
          </w:p>
        </w:tc>
        <w:tc>
          <w:tcPr>
            <w:tcW w:type="dxa" w:w="5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Az elmúlt hónapban hány alkalommal dolgoztál a beosztott időn túl?</w:t>
            </w:r>
          </w:p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Előfordult-e, hogy ügyelet vagy éjszaka után nem jutott elég pihenőidő?</w:t>
            </w:r>
          </w:p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Milyen gyakran maradt el a szüneted?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beosztási szabályok, többletmunka, létszám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2. Ellátási terhelés és elmaradt feladatok</w:t>
            </w:r>
          </w:p>
        </w:tc>
        <w:tc>
          <w:tcPr>
            <w:tcW w:type="dxa" w:w="5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Az utolsó műszakodban hány beteget láttál el?</w:t>
            </w:r>
          </w:p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Milyen gyakran marad el egy szükséges ápolási vagy ellátási feladat, mert nincs rá idő?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feladatmegosztás, létszám, kisegítő személyzet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3. Agresszió</w:t>
            </w:r>
          </w:p>
        </w:tc>
        <w:tc>
          <w:tcPr>
            <w:tcW w:type="dxa" w:w="5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Az elmúlt 3 hónapban értek-e szóbeli bántalmazás vagy fenyegetés betegtől, hozzátartozótól? (soha / 1–2 alkalommal / havonta / hetente)</w:t>
            </w:r>
          </w:p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Ért-e fizikai agresszió? (ugyanígy)</w:t>
            </w:r>
          </w:p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Tapasztaltál-e megalázó vagy bántó viselkedést munkatárstól, feletteshez?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incidensrend, biztonsági szolgálat, munkahelyi viselkedési szabályok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4. Érzelmi és morális terhelés</w:t>
            </w:r>
          </w:p>
        </w:tc>
        <w:tc>
          <w:tcPr>
            <w:tcW w:type="dxa" w:w="5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Milyen gyakran kerülsz olyan helyzetbe, hogy tudod, mi lenne a helyes ellátás, de a körülmények nem engedik?</w:t>
            </w:r>
          </w:p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Milyen gyakran viseli meg a betegek halála vagy súlyos állapota?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esetmegbeszélés, Bálint-csoport, szakmai támogatás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5. Nem kívánt események</w:t>
            </w:r>
          </w:p>
        </w:tc>
        <w:tc>
          <w:tcPr>
            <w:tcW w:type="dxa" w:w="5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Ha hiba vagy nem kívánt esemény történt, kaptál-e utána támogatást?</w:t>
            </w:r>
          </w:p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Mersz-e jelezni egy hibát vagy majdnem-hibát következmények nélkül?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nem hibáztató kultúra, kollegiális támogatás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6. Csapat és pszichológiai biztonság</w:t>
            </w:r>
          </w:p>
        </w:tc>
        <w:tc>
          <w:tcPr>
            <w:tcW w:type="dxa" w:w="5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Ha betegbiztonsági aggályod van, jelzed-e akkor is, ha egy feletteseddel szemben kellene?</w:t>
            </w:r>
          </w:p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Mennyire működik jól az együttműködés orvosok és szakdolgozók között?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eligazítás, „bárki megállíthatja” szabály, vezetői minta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7. Vezetői támogatás</w:t>
            </w:r>
          </w:p>
        </w:tc>
        <w:tc>
          <w:tcPr>
            <w:tcW w:type="dxa" w:w="5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Mennyire számíthatsz a közvetlen vezetődre, ha elakadsz?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vezetői idő és visszajelzés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8. Átadás és adminisztráció</w:t>
            </w:r>
          </w:p>
        </w:tc>
        <w:tc>
          <w:tcPr>
            <w:tcW w:type="dxa" w:w="5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Megkapod-e átadáskor a szükséges információkat?</w:t>
            </w:r>
          </w:p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Mekkora részét viszi el a munkaidődnek a dokumentáció? (becsült %)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strukturált átadás, dokumentációs egyszerűsítés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9. Kontroll és kiszámíthatóság</w:t>
            </w:r>
          </w:p>
        </w:tc>
        <w:tc>
          <w:tcPr>
            <w:tcW w:type="dxa" w:w="5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Mennyire tudod előre a beosztásodat?</w:t>
            </w:r>
          </w:p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Mennyire van beleszólásod a munkád megszervezésébe?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beosztás, bevonás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10. Maradási szándék</w:t>
            </w:r>
          </w:p>
        </w:tc>
        <w:tc>
          <w:tcPr>
            <w:tcW w:type="dxa" w:w="5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Gondoltál-e az elmúlt fél évben arra, hogy elhagyod az osztályt / a kórházat / a pályát / az országot?</w:t>
            </w:r>
          </w:p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Mi tartana itt leginkább? (nyitott kérdés)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megtartási prioritások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Opcionális</w:t>
            </w:r>
          </w:p>
        </w:tc>
        <w:tc>
          <w:tcPr>
            <w:tcW w:type="dxa" w:w="5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WHO-5 jólléti index; kiégés mérése (pl. Copenhagen Burnout Inventory) – licenc és magyar változat ellenőrizendő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csoportszintű jólléti trend</w:t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i/>
          <w:iCs/>
          <w:color w:val="4A4F57"/>
        </w:rPr>
        <w:t xml:space="preserve">A mintatételek tervezési javaslatok. Éles használat előtt a Stressz-M felmérés vagy a COPSOQ III megfelelő skáláival kell összehangolni őket, és pilotban kell tesztelni. Az NNGYK-tól kért szakmai véleményezés ezekre is kiterjedhet.</w:t>
      </w:r>
    </w:p>
    <w:p>
      <w:pPr>
        <w:pStyle w:val="Heading2"/>
      </w:pPr>
      <w:r>
        <w:t xml:space="preserve">Kiegészítő működési adatok (A1-ből, T0 és T1 időpontban)</w:t>
      </w:r>
    </w:p>
    <w:p>
      <w:pPr>
        <w:pStyle w:val="ListParagraph"/>
        <w:numPr>
          <w:ilvl w:val="0"/>
          <w:numId w:val="3"/>
        </w:numPr>
        <w:spacing w:after="70" w:line="266"/>
      </w:pPr>
      <w:r>
        <w:t xml:space="preserve">havi átlagos ledolgozott óra és többletmunka</w:t>
      </w:r>
    </w:p>
    <w:p>
      <w:pPr>
        <w:pStyle w:val="ListParagraph"/>
        <w:numPr>
          <w:ilvl w:val="0"/>
          <w:numId w:val="3"/>
        </w:numPr>
        <w:spacing w:after="70" w:line="266"/>
      </w:pPr>
      <w:r>
        <w:t xml:space="preserve">beteg / ápoló arány műszakonként</w:t>
      </w:r>
    </w:p>
    <w:p>
      <w:pPr>
        <w:pStyle w:val="ListParagraph"/>
        <w:numPr>
          <w:ilvl w:val="0"/>
          <w:numId w:val="3"/>
        </w:numPr>
        <w:spacing w:after="70" w:line="266"/>
      </w:pPr>
      <w:r>
        <w:t xml:space="preserve">fluktuáció (12 hónapos gördülő) szakmacsoportonként</w:t>
      </w:r>
    </w:p>
    <w:p>
      <w:pPr>
        <w:pStyle w:val="ListParagraph"/>
        <w:numPr>
          <w:ilvl w:val="0"/>
          <w:numId w:val="3"/>
        </w:numPr>
        <w:spacing w:after="70" w:line="266"/>
      </w:pPr>
      <w:r>
        <w:t xml:space="preserve">betöltetlen álláshelyek</w:t>
      </w:r>
    </w:p>
    <w:p>
      <w:pPr>
        <w:pStyle w:val="ListParagraph"/>
        <w:numPr>
          <w:ilvl w:val="0"/>
          <w:numId w:val="3"/>
        </w:numPr>
        <w:spacing w:after="70" w:line="266"/>
      </w:pPr>
      <w:r>
        <w:t xml:space="preserve">betegszabadság napjai</w:t>
      </w:r>
    </w:p>
    <w:p>
      <w:pPr>
        <w:pStyle w:val="ListParagraph"/>
        <w:numPr>
          <w:ilvl w:val="0"/>
          <w:numId w:val="3"/>
        </w:numPr>
        <w:spacing w:after="70" w:line="266"/>
      </w:pPr>
      <w:r>
        <w:t xml:space="preserve">bejelentett agresszív incidensek</w:t>
      </w:r>
    </w:p>
    <w:p>
      <w:pPr>
        <w:pStyle w:val="ListParagraph"/>
        <w:numPr>
          <w:ilvl w:val="0"/>
          <w:numId w:val="3"/>
        </w:numPr>
        <w:spacing w:after="70" w:line="266"/>
      </w:pPr>
      <w:r>
        <w:t xml:space="preserve">tűszúrásos és betegmozgatási sérülések</w:t>
      </w:r>
    </w:p>
    <w:p>
      <w:pPr>
        <w:pStyle w:val="ListParagraph"/>
        <w:numPr>
          <w:ilvl w:val="0"/>
          <w:numId w:val="3"/>
        </w:numPr>
        <w:spacing w:after="70" w:line="266"/>
      </w:pPr>
      <w:r>
        <w:t xml:space="preserve">nem kívánt esemény jelentések száma (a jelentési hajlandóság jelzőjeként)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/>
              <w:left w:val="single" w:color="C89B2C" w:sz="24"/>
              <w:bottom w:val="none"/>
              <w:right w:val="none"/>
            </w:tcBorders>
            <w:shd w:fill="F7F2E8" w:color="auto" w:val="clear"/>
            <w:tcMar>
              <w:top w:type="dxa" w:w="140"/>
              <w:left w:type="dxa" w:w="220"/>
              <w:bottom w:type="dxa" w:w="12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16324F"/>
              </w:rPr>
              <w:t xml:space="preserve">Adatvédelmi alapszabályok – egészségügyi sajátosságokkal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line="264"/>
            </w:pPr>
            <w:r>
              <w:rPr>
                <w:color w:val="222222"/>
              </w:rPr>
              <w:t xml:space="preserve">Csoportszintű eredmény csak </w:t>
            </w:r>
            <w:r>
              <w:rPr>
                <w:b/>
                <w:bCs/>
                <w:color w:val="222222"/>
              </w:rPr>
              <w:t xml:space="preserve">legalább 10 fős</w:t>
            </w:r>
            <w:r>
              <w:rPr>
                <w:color w:val="222222"/>
              </w:rPr>
              <w:t xml:space="preserve"> csoportra jelenik meg. Az orvosok és más kis szakmacsoportok eredménye osztályszinten nem bontható; több osztály összevonásával vagy szakmacsoport nélkül jelenik meg.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line="264"/>
            </w:pPr>
            <w:r>
              <w:rPr>
                <w:color w:val="222222"/>
              </w:rPr>
              <w:t xml:space="preserve">A kérdőív nem kér egészségügyi adatot, és nem kapcsolódik a foglalkozás-egészségügyi dokumentációhoz.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line="264"/>
            </w:pPr>
            <w:r>
              <w:rPr>
                <w:color w:val="222222"/>
              </w:rPr>
              <w:t xml:space="preserve">A nem kívánt eseményekre vonatkozó kérdések nem kérnek esetleírást; konkrét esetek a minőségügyi jelentőrendszerbe tartoznak.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line="264"/>
            </w:pPr>
            <w:r>
              <w:rPr>
                <w:color w:val="222222"/>
              </w:rPr>
              <w:t xml:space="preserve">A papíralapú kérdőíveket lezárt gyűjtőládában a koordinátor gyűjti.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 w:line="264"/>
            </w:pPr>
            <w:r>
              <w:rPr>
                <w:color w:val="222222"/>
              </w:rPr>
              <w:t xml:space="preserve">Az adatkezelés jogalapját és tájékoztatóját a kórház adatvédelmi tisztviselőjével kell rendezni.</w:t>
            </w:r>
          </w:p>
        </w:tc>
      </w:tr>
    </w:tbl>
    <w:p>
      <w:pPr>
        <w:spacing w:after="160"/>
      </w:pPr>
    </w:p>
    <w:p>
      <w:pPr>
        <w:keepNext/>
        <w:spacing w:after="100"/>
      </w:pPr>
      <w:r>
        <w:rPr>
          <w:b/>
          <w:bCs/>
          <w:color w:val="C89B2C"/>
          <w:spacing w:val="30"/>
          <w:sz w:val="17"/>
          <w:szCs w:val="17"/>
        </w:rPr>
        <w:t xml:space="preserve">4. LÉPÉS – ELEMZÉS ÉS PRIORITÁSOK</w:t>
      </w:r>
    </w:p>
    <w:p>
      <w:pPr>
        <w:pStyle w:val="Heading2"/>
      </w:pPr>
      <w:r>
        <w:t xml:space="preserve">A4. Értelmező megbeszélés (60–75 perc)</w:t>
      </w:r>
    </w:p>
    <w:p>
      <w:pPr>
        <w:spacing w:after="120" w:line="276"/>
      </w:pPr>
      <w:r>
        <w:t xml:space="preserve">Résztvevők: osztályvezető főorvos, vezető ápoló, 8–12 munkatárs minden szakmacsoportból és műszakból, munkavállalói képviselő. Ha a hierarchia gátolja a nyílt beszélgetést, a szakdolgozók és az orvosok először külön, 30 perces körben beszélnek, majd közösen. Facilitátor: koordinátor vagy külső szakértő.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8038"/>
      </w:tblGrid>
      <w:tr>
        <w:trPr>
          <w:tblHeader/>
        </w:trPr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Idő</w:t>
            </w:r>
          </w:p>
        </w:tc>
        <w:tc>
          <w:tcPr>
            <w:tcW w:type="dxa" w:w="8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Napirend</w:t>
            </w:r>
          </w:p>
        </w:tc>
      </w:tr>
      <w:tr>
        <w:trPr>
          <w:cantSplit/>
        </w:trPr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0–10 perc</w:t>
            </w:r>
          </w:p>
        </w:tc>
        <w:tc>
          <w:tcPr>
            <w:tcW w:type="dxa" w:w="8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Eredmények csoportszinten. Mit mutatnak az adatok, és mit nem?</w:t>
            </w:r>
          </w:p>
        </w:tc>
      </w:tr>
      <w:tr>
        <w:trPr>
          <w:cantSplit/>
        </w:trPr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10–30 perc</w:t>
            </w:r>
          </w:p>
        </w:tc>
        <w:tc>
          <w:tcPr>
            <w:tcW w:type="dxa" w:w="8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Mit látunk ebből a műszakokban? Konkrét helyzetek, hibáztatás nélkül.</w:t>
            </w:r>
          </w:p>
        </w:tc>
      </w:tr>
      <w:tr>
        <w:trPr>
          <w:cantSplit/>
        </w:trPr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30–50 perc</w:t>
            </w:r>
          </w:p>
        </w:tc>
        <w:tc>
          <w:tcPr>
            <w:tcW w:type="dxa" w:w="8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Minden problémánál: </w:t>
            </w:r>
            <w:r>
              <w:rPr>
                <w:color w:val="222222"/>
                <w:sz w:val="19"/>
                <w:szCs w:val="19"/>
              </w:rPr>
              <w:t xml:space="preserve">ki tud rajta változtatni?</w:t>
            </w:r>
            <w:r>
              <w:rPr>
                <w:color w:val="222222"/>
                <w:sz w:val="19"/>
                <w:szCs w:val="19"/>
              </w:rPr>
              <w:t xml:space="preserve"> Besorolás: O / K / Á.</w:t>
            </w:r>
          </w:p>
        </w:tc>
      </w:tr>
      <w:tr>
        <w:trPr>
          <w:cantSplit/>
        </w:trPr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50–65 perc</w:t>
            </w:r>
          </w:p>
        </w:tc>
        <w:tc>
          <w:tcPr>
            <w:tcW w:type="dxa" w:w="8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Prioritások: legfeljebb 3 osztályszintű lépés; biztonsági kérdések elsőbbséggel.</w:t>
            </w:r>
          </w:p>
        </w:tc>
      </w:tr>
      <w:tr>
        <w:trPr>
          <w:cantSplit/>
        </w:trPr>
        <w:tc>
          <w:tcPr>
            <w:tcW w:type="dxa" w:w="1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65–75 perc</w:t>
            </w:r>
          </w:p>
        </w:tc>
        <w:tc>
          <w:tcPr>
            <w:tcW w:type="dxa" w:w="8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Felelősök kijelölése; a kórházi és ágazati tételek továbbítója.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Háromszintű besorolás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700"/>
        <w:gridCol w:w="4038"/>
      </w:tblGrid>
      <w:tr>
        <w:trPr>
          <w:tblHeader/>
        </w:trPr>
        <w:tc>
          <w:tcPr>
            <w:tcW w:type="dxa" w:w="1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Szint</w:t>
            </w:r>
          </w:p>
        </w:tc>
        <w:tc>
          <w:tcPr>
            <w:tcW w:type="dxa" w:w="3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Jelentés</w:t>
            </w:r>
          </w:p>
        </w:tc>
        <w:tc>
          <w:tcPr>
            <w:tcW w:type="dxa" w:w="4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Példa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O – osztály</w:t>
            </w:r>
          </w:p>
        </w:tc>
        <w:tc>
          <w:tcPr>
            <w:tcW w:type="dxa" w:w="3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Az osztály saját hatáskörében, meglévő erőforrással változtathat.</w:t>
            </w:r>
          </w:p>
        </w:tc>
        <w:tc>
          <w:tcPr>
            <w:tcW w:type="dxa" w:w="4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beosztási szabályok, eligazítás, strukturált átadás, kollegiális támogatás, viselkedési szabályok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K – kórház</w:t>
            </w:r>
          </w:p>
        </w:tc>
        <w:tc>
          <w:tcPr>
            <w:tcW w:type="dxa" w:w="3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A kórházvezetés döntése vagy kerete szükséges.</w:t>
            </w:r>
          </w:p>
        </w:tc>
        <w:tc>
          <w:tcPr>
            <w:tcW w:type="dxa" w:w="4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ápolói pool, biztonsági szolgálat jogköre, betegmozgatási eszközök, dokumentációs rendszer, pszichológiai háttér</w:t>
            </w:r>
          </w:p>
        </w:tc>
      </w:tr>
      <w:tr>
        <w:trPr>
          <w:cantSplit/>
        </w:trPr>
        <w:tc>
          <w:tcPr>
            <w:tcW w:type="dxa" w:w="19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Á – ágazat</w:t>
            </w:r>
          </w:p>
        </w:tc>
        <w:tc>
          <w:tcPr>
            <w:tcW w:type="dxa" w:w="3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Minisztériumi, fenntartói, finanszírozói vagy jogszabályi döntés szükséges.</w:t>
            </w:r>
          </w:p>
        </w:tc>
        <w:tc>
          <w:tcPr>
            <w:tcW w:type="dxa" w:w="40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bértábla, létszámnormák, átadási idő elszámolása, ügyeleti szabályozás, finanszírozás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Prioritási szempontok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5638"/>
        <w:gridCol w:w="2000"/>
      </w:tblGrid>
      <w:tr>
        <w:trPr>
          <w:tblHeader/>
        </w:trPr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Szempont</w:t>
            </w:r>
          </w:p>
        </w:tc>
        <w:tc>
          <w:tcPr>
            <w:tcW w:type="dxa" w:w="56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Kérdés</w:t>
            </w:r>
          </w:p>
        </w:tc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Pontozás (1–3)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Betegbiztonság</w:t>
            </w:r>
          </w:p>
        </w:tc>
        <w:tc>
          <w:tcPr>
            <w:tcW w:type="dxa" w:w="56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Érinti-e közvetlenül a betegek biztonságát?</w:t>
            </w:r>
          </w:p>
        </w:tc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  <w:tr>
        <w:trPr>
          <w:cantSplit/>
        </w:trPr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Munkatársi biztonság</w:t>
            </w:r>
          </w:p>
        </w:tc>
        <w:tc>
          <w:tcPr>
            <w:tcW w:type="dxa" w:w="56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Érinti-e a munkatársak testi vagy lelki épségét?</w:t>
            </w:r>
          </w:p>
        </w:tc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  <w:tr>
        <w:trPr>
          <w:cantSplit/>
        </w:trPr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Érintettség</w:t>
            </w:r>
          </w:p>
        </w:tc>
        <w:tc>
          <w:tcPr>
            <w:tcW w:type="dxa" w:w="56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Hány munkatársat vagy melyik szakmacsoportot érinti?</w:t>
            </w:r>
          </w:p>
        </w:tc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  <w:tr>
        <w:trPr>
          <w:cantSplit/>
        </w:trPr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Hatáskör</w:t>
            </w:r>
          </w:p>
        </w:tc>
        <w:tc>
          <w:tcPr>
            <w:tcW w:type="dxa" w:w="56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Az osztály maga tud-e változtatni rajta? (O szint = 3 pont)</w:t>
            </w:r>
          </w:p>
        </w:tc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  <w:tr>
        <w:trPr>
          <w:cantSplit/>
        </w:trPr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Mérhetőség</w:t>
            </w:r>
          </w:p>
        </w:tc>
        <w:tc>
          <w:tcPr>
            <w:tcW w:type="dxa" w:w="56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Van-e mutató, amellyel a változás követhető?</w:t>
            </w:r>
          </w:p>
        </w:tc>
        <w:tc>
          <w:tcPr>
            <w:tcW w:type="dxa" w:w="2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</w:tbl>
    <w:p>
      <w:pPr>
        <w:spacing w:after="120" w:line="276"/>
      </w:pPr>
      <w:r>
        <w:rPr>
          <w:i/>
          <w:iCs/>
          <w:color w:val="4A4F57"/>
        </w:rPr>
        <w:t xml:space="preserve">A beteg- vagy munkatársi biztonsági kockázatot jelentő tételek pontszámtól függetlenül elsőbbséget kapnak.</w:t>
      </w:r>
    </w:p>
    <w:p>
      <w:pPr>
        <w:spacing w:after="80"/>
      </w:pPr>
    </w:p>
    <w:p>
      <w:pPr>
        <w:keepNext/>
        <w:spacing w:after="100"/>
      </w:pPr>
      <w:r>
        <w:rPr>
          <w:b/>
          <w:bCs/>
          <w:color w:val="C89B2C"/>
          <w:spacing w:val="30"/>
          <w:sz w:val="17"/>
          <w:szCs w:val="17"/>
        </w:rPr>
        <w:t xml:space="preserve">5. LÉPÉS – AKCIÓTERV</w:t>
      </w:r>
    </w:p>
    <w:p>
      <w:pPr>
        <w:pStyle w:val="Heading2"/>
      </w:pPr>
      <w:r>
        <w:t xml:space="preserve">A5. Akciókártya – prioritásonként egy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Probléma (a mérésből és a megbeszélésből)</w:t>
            </w:r>
          </w:p>
        </w:tc>
        <w:tc>
          <w:tcPr>
            <w:tcW w:type="dxa" w:w="62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Szint</w:t>
            </w:r>
          </w:p>
        </w:tc>
        <w:tc>
          <w:tcPr>
            <w:tcW w:type="dxa" w:w="62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O · K · Á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Célcsoport</w:t>
            </w:r>
          </w:p>
        </w:tc>
        <w:tc>
          <w:tcPr>
            <w:tcW w:type="dxa" w:w="62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szakmacsoport, műszak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Kiinduló állapot (T0)</w:t>
            </w:r>
          </w:p>
        </w:tc>
        <w:tc>
          <w:tcPr>
            <w:tcW w:type="dxa" w:w="62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kérdőívtétel és / vagy működési adat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Cél és sikerkritérium</w:t>
            </w:r>
          </w:p>
        </w:tc>
        <w:tc>
          <w:tcPr>
            <w:tcW w:type="dxa" w:w="62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Intézkedés</w:t>
            </w:r>
          </w:p>
        </w:tc>
        <w:tc>
          <w:tcPr>
            <w:tcW w:type="dxa" w:w="62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szervezeti lépés elsődlegesen; egyéni támogatás kiegészítőként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Kapcsolat a betegbiztonsággal</w:t>
            </w:r>
          </w:p>
        </w:tc>
        <w:tc>
          <w:tcPr>
            <w:tcW w:type="dxa" w:w="62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milyen betegbiztonsági kockázatot csökkent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Felelős</w:t>
            </w:r>
          </w:p>
        </w:tc>
        <w:tc>
          <w:tcPr>
            <w:tcW w:type="dxa" w:w="62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döntés · végrehajtás · követés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Határidő és mérföldkövek</w:t>
            </w:r>
          </w:p>
        </w:tc>
        <w:tc>
          <w:tcPr>
            <w:tcW w:type="dxa" w:w="62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Erőforrás</w:t>
            </w:r>
          </w:p>
        </w:tc>
        <w:tc>
          <w:tcPr>
            <w:tcW w:type="dxa" w:w="62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meglévő / kórházi / külső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Visszamérés</w:t>
            </w:r>
          </w:p>
        </w:tc>
        <w:tc>
          <w:tcPr>
            <w:tcW w:type="dxa" w:w="62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T1 időpontja és mutatója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Következő döntés</w:t>
            </w:r>
          </w:p>
        </w:tc>
        <w:tc>
          <w:tcPr>
            <w:tcW w:type="dxa" w:w="62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folytatás · módosítás · kiterjesztés · továbbítás</w:t>
            </w:r>
          </w:p>
        </w:tc>
      </w:tr>
    </w:tbl>
    <w:p>
      <w:pPr>
        <w:spacing w:after="160"/>
      </w:pPr>
    </w:p>
    <w:p>
      <w:pPr>
        <w:keepNext/>
        <w:spacing w:after="100"/>
      </w:pPr>
      <w:r>
        <w:rPr>
          <w:b/>
          <w:bCs/>
          <w:color w:val="C89B2C"/>
          <w:spacing w:val="30"/>
          <w:sz w:val="17"/>
          <w:szCs w:val="17"/>
        </w:rPr>
        <w:t xml:space="preserve">6. LÉPÉS – MEGVALÓSÍTÁS</w:t>
      </w:r>
    </w:p>
    <w:p>
      <w:pPr>
        <w:pStyle w:val="Heading2"/>
      </w:pPr>
      <w:r>
        <w:t xml:space="preserve">A6. Beavatkozási menü – a feltárt problémához illesztve</w:t>
      </w:r>
    </w:p>
    <w:p>
      <w:pPr>
        <w:spacing w:after="120" w:line="276"/>
      </w:pPr>
      <w:r>
        <w:t xml:space="preserve">Az útmutató 6.1 táblázatának egészségügyi változata. Nem kötelező csomag: a feltárt problémából kell kiindulni.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650"/>
        <w:gridCol w:w="2400"/>
        <w:gridCol w:w="2288"/>
      </w:tblGrid>
      <w:tr>
        <w:trPr>
          <w:tblHeader/>
        </w:trPr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Feltárt probléma</w:t>
            </w:r>
          </w:p>
        </w:tc>
        <w:tc>
          <w:tcPr>
            <w:tcW w:type="dxa" w:w="26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O – osztályszintű lépés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K – kórházi lépés</w:t>
            </w:r>
          </w:p>
        </w:tc>
        <w:tc>
          <w:tcPr>
            <w:tcW w:type="dxa" w:w="22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Á – ágazati jelzés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1. Túlóra, pihenőidő hiánya (1. modul)</w:t>
            </w:r>
          </w:p>
        </w:tc>
        <w:tc>
          <w:tcPr>
            <w:tcW w:type="dxa" w:w="26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beosztási szabályok: egymást követő éjszakák felső határa, ügyelet utáni pihenő; védett szünet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ápolói pool több osztály között; átlátható többletmunka-nyilvántartás</w:t>
            </w:r>
          </w:p>
        </w:tc>
        <w:tc>
          <w:tcPr>
            <w:tcW w:type="dxa" w:w="22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létszámnormák; ügyeleti és munkaidő-szabályozás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2. Elmaradt ellátási feladatok (2. modul)</w:t>
            </w:r>
          </w:p>
        </w:tc>
        <w:tc>
          <w:tcPr>
            <w:tcW w:type="dxa" w:w="26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feladat-újraosztás; nem ápolói feladatok kiszervezése az osztályon belül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kisegítő személyzet, betegszállítás, logisztika</w:t>
            </w:r>
          </w:p>
        </w:tc>
        <w:tc>
          <w:tcPr>
            <w:tcW w:type="dxa" w:w="22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beteg / ápoló arány szakmai minimuma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3. Betegektől, hozzátartozóktól érkező agresszió (3. modul)</w:t>
            </w:r>
          </w:p>
        </w:tc>
        <w:tc>
          <w:tcPr>
            <w:tcW w:type="dxa" w:w="26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incidensbejelentés; eszkalációs rend; esemény utáni beszélgetés 72 órán belül; de-eszkalációs gyakorlat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biztonsági szolgálat jogköre; várótermi tájékoztatás; jogi támogatás</w:t>
            </w:r>
          </w:p>
        </w:tc>
        <w:tc>
          <w:tcPr>
            <w:tcW w:type="dxa" w:w="22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egységes ágazati incidensadat; a munkatársak jogi védelmének érvényesítése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4. Bántó viselkedés munkatársak között (3., 6. modul)</w:t>
            </w:r>
          </w:p>
        </w:tc>
        <w:tc>
          <w:tcPr>
            <w:tcW w:type="dxa" w:w="26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közösen megfogalmazott viselkedési szabályok; vezetői minta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bizalmas bejelentési csatorna; vezetőképzés</w:t>
            </w:r>
          </w:p>
        </w:tc>
        <w:tc>
          <w:tcPr>
            <w:tcW w:type="dxa" w:w="22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szakmai etikai keretek a kamarákkal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5. Nem kívánt esemény utáni magárahagyottság (5. modul)</w:t>
            </w:r>
          </w:p>
        </w:tc>
        <w:tc>
          <w:tcPr>
            <w:tcW w:type="dxa" w:w="26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strukturált esetfeldolgozás; „Mi történt? Hogy vagy?” beszélgetés 24–72 órán belül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kollegiális támogató program (képzett munkatársakkal); pszichológiai háttér</w:t>
            </w:r>
          </w:p>
        </w:tc>
        <w:tc>
          <w:tcPr>
            <w:tcW w:type="dxa" w:w="22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nem hibáztató kultúra a minőségügyi szabályozásban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6. Hierarchia, hallgatás (6. modul)</w:t>
            </w:r>
          </w:p>
        </w:tc>
        <w:tc>
          <w:tcPr>
            <w:tcW w:type="dxa" w:w="26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rövid eligazítás műszak és beavatkozás előtt; „bárki megállíthatja” szabály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csapatkommunikációs képzés (szimuláció)</w:t>
            </w:r>
          </w:p>
        </w:tc>
        <w:tc>
          <w:tcPr>
            <w:tcW w:type="dxa" w:w="22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7. Morális és érzelmi terhelés (4. modul)</w:t>
            </w:r>
          </w:p>
        </w:tc>
        <w:tc>
          <w:tcPr>
            <w:tcW w:type="dxa" w:w="26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rendszeres esetmegbeszélés, Bálint-csoport védett időben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szupervízió, Mentális Elsősegély vagy Mentál Mentor képzés</w:t>
            </w:r>
          </w:p>
        </w:tc>
        <w:tc>
          <w:tcPr>
            <w:tcW w:type="dxa" w:w="22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 szupervízió finanszírozott elemként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8. Átadás, adminisztráció (8. modul)</w:t>
            </w:r>
          </w:p>
        </w:tc>
        <w:tc>
          <w:tcPr>
            <w:tcW w:type="dxa" w:w="26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strukturált átadás (pl. ISBAR); kettős rögzítések kiszűrése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informatikai támogatás, adminisztratív segítők</w:t>
            </w:r>
          </w:p>
        </w:tc>
        <w:tc>
          <w:tcPr>
            <w:tcW w:type="dxa" w:w="22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az átadási idő munkaidőként való elszámolása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9. Pályakezdők, rezidensek kilépése (10. modul)</w:t>
            </w:r>
          </w:p>
        </w:tc>
        <w:tc>
          <w:tcPr>
            <w:tcW w:type="dxa" w:w="26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mentor az első hónapokban; fokozatos ügyeleti bevezetés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mentori díjazás; beillesztési program</w:t>
            </w:r>
          </w:p>
        </w:tc>
        <w:tc>
          <w:tcPr>
            <w:tcW w:type="dxa" w:w="22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rezidensképzési és pályakezdő-programok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10. Mozgásszervi terhelés</w:t>
            </w:r>
          </w:p>
        </w:tc>
        <w:tc>
          <w:tcPr>
            <w:tcW w:type="dxa" w:w="26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betegmozgatási technika, kettős mozgatás szabálya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betegemelő eszközök</w:t>
            </w:r>
          </w:p>
        </w:tc>
        <w:tc>
          <w:tcPr>
            <w:tcW w:type="dxa" w:w="228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/>
              <w:left w:val="single" w:color="C89B2C" w:sz="24"/>
              <w:bottom w:val="none"/>
              <w:right w:val="none"/>
            </w:tcBorders>
            <w:shd w:fill="F7F2E8" w:color="auto" w:val="clear"/>
            <w:tcMar>
              <w:top w:type="dxa" w:w="140"/>
              <w:left w:type="dxa" w:w="220"/>
              <w:bottom w:type="dxa" w:w="12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16324F"/>
              </w:rPr>
              <w:t xml:space="preserve">Fontos</w:t>
            </w:r>
          </w:p>
          <w:p>
            <w:pPr>
              <w:spacing w:after="80" w:line="266"/>
            </w:pPr>
            <w:r>
              <w:rPr>
                <w:color w:val="222222"/>
              </w:rPr>
              <w:t xml:space="preserve">Szervezeti eredetű problémát ne kizárólag egyéni készségfejlesztéssel próbáljunk megoldani. Egy reziliencia-tréning nem pótolja a hiányzó éjszakás ápolót. Az egyéni támogatás kiegészítő lehet, de nem helyettesíti a munkaszervezési és szervezeti okok kezelését.</w:t>
            </w:r>
          </w:p>
        </w:tc>
      </w:tr>
    </w:tbl>
    <w:p>
      <w:pPr>
        <w:spacing w:after="120"/>
      </w:pPr>
    </w:p>
    <w:p>
      <w:pPr>
        <w:keepNext/>
        <w:spacing w:after="100"/>
      </w:pPr>
      <w:r>
        <w:rPr>
          <w:b/>
          <w:bCs/>
          <w:color w:val="C89B2C"/>
          <w:spacing w:val="30"/>
          <w:sz w:val="17"/>
          <w:szCs w:val="17"/>
        </w:rPr>
        <w:t xml:space="preserve">7. LÉPÉS – VISSZAMÉRÉS</w:t>
      </w:r>
    </w:p>
    <w:p>
      <w:pPr>
        <w:pStyle w:val="Heading2"/>
      </w:pPr>
      <w:r>
        <w:t xml:space="preserve">A7. Mérési időpontok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800"/>
        <w:gridCol w:w="3438"/>
      </w:tblGrid>
      <w:tr>
        <w:trPr>
          <w:tblHeader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Mérés</w:t>
            </w:r>
          </w:p>
        </w:tc>
        <w:tc>
          <w:tcPr>
            <w:tcW w:type="dxa" w:w="3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Időpont (pilot esetén)</w:t>
            </w:r>
          </w:p>
        </w:tc>
        <w:tc>
          <w:tcPr>
            <w:tcW w:type="dxa" w:w="3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Mit mérünk újra?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Kiinduló mérés (T0)</w:t>
            </w:r>
          </w:p>
        </w:tc>
        <w:tc>
          <w:tcPr>
            <w:tcW w:type="dxa" w:w="3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2026. december – 2027. január, a 2027-es bérintézkedés előtt</w:t>
            </w:r>
          </w:p>
        </w:tc>
        <w:tc>
          <w:tcPr>
            <w:tcW w:type="dxa" w:w="3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teljes kérdőív + működési adatok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Első utómérés (T1)</w:t>
            </w:r>
          </w:p>
        </w:tc>
        <w:tc>
          <w:tcPr>
            <w:tcW w:type="dxa" w:w="3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2027. szeptember</w:t>
            </w:r>
          </w:p>
        </w:tc>
        <w:tc>
          <w:tcPr>
            <w:tcW w:type="dxa" w:w="3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ugyanaz + a napló állapota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Utánkövetés (T2)</w:t>
            </w:r>
          </w:p>
        </w:tc>
        <w:tc>
          <w:tcPr>
            <w:tcW w:type="dxa" w:w="3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2028. március (ha indokolt)</w:t>
            </w:r>
          </w:p>
        </w:tc>
        <w:tc>
          <w:tcPr>
            <w:tcW w:type="dxa" w:w="3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a változás fennmaradása; a továbbított tételek sorsa</w:t>
            </w:r>
          </w:p>
        </w:tc>
      </w:tr>
    </w:tbl>
    <w:p>
      <w:pPr>
        <w:spacing w:after="120" w:line="276"/>
      </w:pPr>
      <w:r>
        <w:t xml:space="preserve">A visszamérésben nemcsak a mutatókat nézzük, hanem azt is: megtörtént-e az intézkedés, elérte-e minden szakmacsoportot, és mi lett a kórházvezetéshez vagy az ágazathoz továbbított tételekkel.</w:t>
      </w:r>
    </w:p>
    <w:p>
      <w:pPr>
        <w:keepNext/>
        <w:spacing w:after="100"/>
      </w:pPr>
      <w:r>
        <w:rPr>
          <w:b/>
          <w:bCs/>
          <w:color w:val="C89B2C"/>
          <w:spacing w:val="30"/>
          <w:sz w:val="17"/>
          <w:szCs w:val="17"/>
        </w:rPr>
        <w:t xml:space="preserve">8. LÉPÉS – ÉRTÉKELÉS ÉS KÖVETKEZŐ CIKLUS</w:t>
      </w:r>
    </w:p>
    <w:p>
      <w:pPr>
        <w:pStyle w:val="Heading2"/>
      </w:pPr>
      <w:r>
        <w:t xml:space="preserve">A8. Egyoldalas osztályi összefoglaló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Fő problémák (T0)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Megvalósult osztályszintű lépések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Mi változott? (T0 → T1)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Mi nem változott, és miért?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Kapcsolódó betegbiztonsági megfigyelések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Kórházvezetéshez továbbított tételek és válasz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Ágazati szintű tanulságok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Következő ciklus fókusza, felelős, határidő</w:t>
            </w:r>
          </w:p>
        </w:tc>
        <w:tc>
          <w:tcPr>
            <w:tcW w:type="dxa" w:w="6438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</w:tbl>
    <w:p>
      <w:pPr>
        <w:sectPr>
          <w:footerReference w:type="default" r:id="rId7"/>
          <w:pgSz w:w="11906" w:h="16838" w:orient="portrait"/>
          <w:pgMar w:top="1134" w:right="1134" w:bottom="1134" w:left="1134" w:header="708" w:footer="708" w:gutter="0"/>
          <w:pgNumType/>
          <w:docGrid w:linePitch="360"/>
        </w:sectPr>
      </w:pPr>
    </w:p>
    <w:p>
      <w:pPr>
        <w:pStyle w:val="Heading1"/>
      </w:pPr>
      <w:r>
        <w:t xml:space="preserve">B) Intézkedési napló</w:t>
      </w:r>
    </w:p>
    <w:p>
      <w:pPr>
        <w:spacing w:after="120" w:line="276"/>
      </w:pPr>
      <w:r>
        <w:t xml:space="preserve">A napló a megvalósítás gerince. Minden feltárt problémát és intézkedést egy sorban rögzít, a döntési szinttel együtt. A koordinátor havonta 15 percben átnézi az osztályvezetéssel. A napló nem tartalmaz személyes adatot, betegadatot vagy esetleírást; konkrét betegbiztonsági esetek a minőségügyi jelentőrendszerbe tartoznak.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2170"/>
      </w:tblGrid>
      <w:tr>
        <w:trPr>
          <w:tblHeader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Státusz</w:t>
            </w:r>
          </w:p>
        </w:tc>
        <w:tc>
          <w:tcPr>
            <w:tcW w:type="dxa" w:w="121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Jelentés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T – tervezett</w:t>
            </w:r>
          </w:p>
        </w:tc>
        <w:tc>
          <w:tcPr>
            <w:tcW w:type="dxa" w:w="121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elfogadva, még nem indult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F – folyamatban</w:t>
            </w:r>
          </w:p>
        </w:tc>
        <w:tc>
          <w:tcPr>
            <w:tcW w:type="dxa" w:w="121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 végrehajtás elkezdődött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M – megvalósult</w:t>
            </w:r>
          </w:p>
        </w:tc>
        <w:tc>
          <w:tcPr>
            <w:tcW w:type="dxa" w:w="121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 lépés megtörtént; az eredmény a T1 mérésben ellenőrizendő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E – elakadt</w:t>
            </w:r>
          </w:p>
        </w:tc>
        <w:tc>
          <w:tcPr>
            <w:tcW w:type="dxa" w:w="121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nem halad; az ok a megjegyzésben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TOV – továbbítva</w:t>
            </w:r>
          </w:p>
        </w:tc>
        <w:tc>
          <w:tcPr>
            <w:tcW w:type="dxa" w:w="121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kórházi vagy ágazati tétel, akadálylappal (B2) továbbítva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B1. Napló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300"/>
        <w:gridCol w:w="1200"/>
        <w:gridCol w:w="600"/>
        <w:gridCol w:w="2400"/>
        <w:gridCol w:w="1300"/>
        <w:gridCol w:w="1050"/>
        <w:gridCol w:w="1300"/>
        <w:gridCol w:w="800"/>
        <w:gridCol w:w="1720"/>
        <w:gridCol w:w="1400"/>
      </w:tblGrid>
      <w:tr>
        <w:trPr>
          <w:tblHeader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Probléma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Forrás</w:t>
            </w: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Szint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Intézkedés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Felelős</w:t>
            </w: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Határidő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Erőforrás</w:t>
            </w: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Státusz</w:t>
            </w: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Eredmény / visszajelzés</w:t>
            </w: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Következő lépés</w:t>
            </w:r>
          </w:p>
        </w:tc>
      </w:tr>
      <w:tr>
        <w:trPr>
          <w:cantSplit/>
          <w:trHeight w:val="520" w:hRule="atLeast"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7"/>
                <w:szCs w:val="17"/>
              </w:rPr>
              <w:t xml:space="preserve">1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  <w:tr>
        <w:trPr>
          <w:cantSplit/>
          <w:trHeight w:val="520" w:hRule="atLeast"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7"/>
                <w:szCs w:val="17"/>
              </w:rPr>
              <w:t xml:space="preserve">2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  <w:tr>
        <w:trPr>
          <w:cantSplit/>
          <w:trHeight w:val="520" w:hRule="atLeast"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7"/>
                <w:szCs w:val="17"/>
              </w:rPr>
              <w:t xml:space="preserve">3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  <w:tr>
        <w:trPr>
          <w:cantSplit/>
          <w:trHeight w:val="520" w:hRule="atLeast"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7"/>
                <w:szCs w:val="17"/>
              </w:rPr>
              <w:t xml:space="preserve">4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  <w:tr>
        <w:trPr>
          <w:cantSplit/>
          <w:trHeight w:val="520" w:hRule="atLeast"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7"/>
                <w:szCs w:val="17"/>
              </w:rPr>
              <w:t xml:space="preserve">5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  <w:tr>
        <w:trPr>
          <w:cantSplit/>
          <w:trHeight w:val="520" w:hRule="atLeast"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7"/>
                <w:szCs w:val="17"/>
              </w:rPr>
              <w:t xml:space="preserve">6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  <w:tr>
        <w:trPr>
          <w:cantSplit/>
          <w:trHeight w:val="520" w:hRule="atLeast"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7"/>
                <w:szCs w:val="17"/>
              </w:rPr>
              <w:t xml:space="preserve">7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  <w:tr>
        <w:trPr>
          <w:cantSplit/>
          <w:trHeight w:val="520" w:hRule="atLeast"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7"/>
                <w:szCs w:val="17"/>
              </w:rPr>
              <w:t xml:space="preserve">8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</w:p>
        </w:tc>
      </w:tr>
    </w:tbl>
    <w:p>
      <w:pPr>
        <w:spacing w:after="120" w:line="276"/>
      </w:pPr>
      <w:r>
        <w:rPr>
          <w:i/>
          <w:iCs/>
          <w:color w:val="4A4F57"/>
          <w:sz w:val="17"/>
          <w:szCs w:val="17"/>
        </w:rPr>
        <w:t xml:space="preserve">Forrás: kérdőív (modul száma) · megbeszélés · munkatársi jelzés · működési adat · minőségügyi vagy munkavédelmi adat.</w:t>
      </w:r>
    </w:p>
    <w:p>
      <w:r>
        <w:br w:type="page"/>
      </w:r>
    </w:p>
    <w:p>
      <w:pPr>
        <w:pStyle w:val="Heading2"/>
      </w:pPr>
      <w:r>
        <w:t xml:space="preserve">B2. Strukturális akadálylap – kórházi és ágazati tételekhez</w:t>
      </w:r>
    </w:p>
    <w:p>
      <w:pPr>
        <w:spacing w:after="120" w:line="276"/>
      </w:pPr>
      <w:r>
        <w:t xml:space="preserve">Akkor töltjük ki, ha egy probléma megoldása az osztály hatáskörén kívül esik. A lap célja, hogy az akadály tényszerűen, adattal és betegbiztonsági összefüggéssel együtt jusson el a döntéshozóhoz, és a válasz is dokumentálva legyen.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0370"/>
      </w:tblGrid>
      <w:tr>
        <w:trPr>
          <w:cantSplit/>
        </w:trPr>
        <w:tc>
          <w:tcPr>
            <w:tcW w:type="dxa" w:w="4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Naplósorszám és probléma</w:t>
            </w:r>
          </w:p>
        </w:tc>
        <w:tc>
          <w:tcPr>
            <w:tcW w:type="dxa" w:w="103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Szint és címzett</w:t>
            </w:r>
          </w:p>
        </w:tc>
        <w:tc>
          <w:tcPr>
            <w:tcW w:type="dxa" w:w="103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K – kórházvezetés (ápolási igazgató, orvosigazgató, gazdasági igazgató) · Á – ágazati szint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Érintett munkatársak és betegellátás köre</w:t>
            </w:r>
          </w:p>
        </w:tc>
        <w:tc>
          <w:tcPr>
            <w:tcW w:type="dxa" w:w="103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Alátámasztó adat</w:t>
            </w:r>
          </w:p>
        </w:tc>
        <w:tc>
          <w:tcPr>
            <w:tcW w:type="dxa" w:w="103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kérdőíves eredmény (csoportszinten), munkaidő-adat, incidensszám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Betegbiztonsági összefüggés</w:t>
            </w:r>
          </w:p>
        </w:tc>
        <w:tc>
          <w:tcPr>
            <w:tcW w:type="dxa" w:w="103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milyen kockázatot jelent a betegekre nézve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Osztályszinten megtett lépések</w:t>
            </w:r>
          </w:p>
        </w:tc>
        <w:tc>
          <w:tcPr>
            <w:tcW w:type="dxa" w:w="103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Kért döntés vagy támogatás</w:t>
            </w:r>
          </w:p>
        </w:tc>
        <w:tc>
          <w:tcPr>
            <w:tcW w:type="dxa" w:w="103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Továbbítás dátuma és módja</w:t>
            </w:r>
          </w:p>
        </w:tc>
        <w:tc>
          <w:tcPr>
            <w:tcW w:type="dxa" w:w="103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Válasz, dátum</w:t>
            </w:r>
          </w:p>
        </w:tc>
        <w:tc>
          <w:tcPr>
            <w:tcW w:type="dxa" w:w="103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Írd ide…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7F2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Követés</w:t>
            </w:r>
          </w:p>
        </w:tc>
        <w:tc>
          <w:tcPr>
            <w:tcW w:type="dxa" w:w="103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i/>
                <w:iCs/>
                <w:color w:val="222222"/>
                <w:sz w:val="19"/>
                <w:szCs w:val="19"/>
              </w:rPr>
              <w:t xml:space="preserve">mikor kérdezünk rá újra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Melléklet: kitöltött minta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570"/>
      </w:tblGrid>
      <w:tr>
        <w:trPr>
          <w:cantSplit/>
        </w:trPr>
        <w:tc>
          <w:tcPr>
            <w:tcW w:type="dxa" w:w="14570"/>
            <w:tcBorders>
              <w:top w:val="none"/>
              <w:left w:val="single" w:color="C89B2C" w:sz="24"/>
              <w:bottom w:val="none"/>
              <w:right w:val="none"/>
            </w:tcBorders>
            <w:shd w:fill="F7F2E8" w:color="auto" w:val="clear"/>
            <w:tcMar>
              <w:top w:type="dxa" w:w="140"/>
              <w:left w:type="dxa" w:w="220"/>
              <w:bottom w:type="dxa" w:w="12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16324F"/>
              </w:rPr>
              <w:t xml:space="preserve">Kitalált példa</w:t>
            </w:r>
          </w:p>
          <w:p>
            <w:pPr>
              <w:spacing w:after="80" w:line="266"/>
            </w:pPr>
            <w:r>
              <w:rPr>
                <w:color w:val="222222"/>
              </w:rPr>
              <w:t xml:space="preserve">Az osztály és a számok kitaláltak. A melléklet azt mutatja meg, hogyan kapcsolódik egymáshoz az adatlap, a mérés, a megbeszélés és a napló.</w:t>
            </w:r>
          </w:p>
        </w:tc>
      </w:tr>
    </w:tbl>
    <w:p>
      <w:pPr>
        <w:spacing w:after="120"/>
      </w:pP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1770"/>
      </w:tblGrid>
      <w:tr>
        <w:trPr>
          <w:tblHeader/>
        </w:trPr>
        <w:tc>
          <w:tcPr>
            <w:tcW w:type="dxa" w:w="2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Elem</w:t>
            </w:r>
          </w:p>
        </w:tc>
        <w:tc>
          <w:tcPr>
            <w:tcW w:type="dxa" w:w="117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Tartalom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Osztály</w:t>
            </w:r>
          </w:p>
        </w:tc>
        <w:tc>
          <w:tcPr>
            <w:tcW w:type="dxa" w:w="117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Példa Megyei Kórház – Belgyógyászati osztály: 60 ágy, 34 szakdolgozó (3 betöltetlen hely), 8 szakorvos, 4 rezidens, 6 kisegítő. 12 órás műszakok; éjszaka 3 ápoló / 60 beteg.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Kiinduló helyzet (A1)</w:t>
            </w:r>
          </w:p>
        </w:tc>
        <w:tc>
          <w:tcPr>
            <w:tcW w:type="dxa" w:w="117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Szakdolgozói havi átlag 214 óra. Az átadás 40 perc, nem munkaidő. 12 hónap alatt 7 szakdolgozói és 2 orvosi kilépés. Agresszív incidensek: 3 bejelentés, a munkatársak szerint ennél jóval több eset. Nem kívánt esemény után nincs szervezett támogatás.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Mérés (T0, 2027. január)</w:t>
            </w:r>
          </w:p>
        </w:tc>
        <w:tc>
          <w:tcPr>
            <w:tcW w:type="dxa" w:w="117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Részvétel 68% (35 fő); az orvosok eredménye a kis csoportméret miatt összevontan jelenik meg. A szakdolgozók 66%-a szerint hetente többször elmarad egy szükséges ápolási feladat. 52% havonta vagy gyakrabban szóbeli agressziót él meg. A nem kívánt esemény után a válaszadók 18%-a kapott támogatást. 41% gondolt a kilépésre, 12% külföldre.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Megbeszélés (2027. február)</w:t>
            </w:r>
          </w:p>
        </w:tc>
        <w:tc>
          <w:tcPr>
            <w:tcW w:type="dxa" w:w="117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9"/>
                <w:szCs w:val="19"/>
              </w:rPr>
              <w:t xml:space="preserve">Előbb külön szakdolgozói és orvosi kör, majd közös. Prioritás: (1) éjszakai elmaradt feladatok, (2) agresszió a felvételi részlegen, (3) támogatás nem kívánt esemény után. Kórházi tétel: ápolói pool és biztonsági szolgálat. Ágazati jelzés: az átadási idő elszámolása.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Napló – részlet (2027. szeptember állapot)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300"/>
        <w:gridCol w:w="1200"/>
        <w:gridCol w:w="600"/>
        <w:gridCol w:w="2400"/>
        <w:gridCol w:w="1300"/>
        <w:gridCol w:w="1050"/>
        <w:gridCol w:w="1300"/>
        <w:gridCol w:w="800"/>
        <w:gridCol w:w="1720"/>
        <w:gridCol w:w="1400"/>
      </w:tblGrid>
      <w:tr>
        <w:trPr>
          <w:tblHeader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Probléma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Forrás</w:t>
            </w: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Szint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Intézkedés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Felelős</w:t>
            </w: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Határidő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Erőforrás</w:t>
            </w: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Státusz</w:t>
            </w: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Eredmény / visszajelzés</w:t>
            </w: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Következő lépés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6"/>
                <w:szCs w:val="16"/>
              </w:rPr>
              <w:t xml:space="preserve">1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Éjszaka elmaradó ápolási feladatok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kérdőív 2.; megbeszélés</w:t>
            </w: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O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Az éjszakai nem ápolói feladatok (gyógyszerelőkészítés, raktár) átrendezése a délutáni műszakra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vezető ápoló</w:t>
            </w: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2027.03.15.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meglévő</w:t>
            </w: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M</w:t>
            </w: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az éjszakai feladatlista 25%-kal rövidebb</w:t>
            </w: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T1: 2. modul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6"/>
                <w:szCs w:val="16"/>
              </w:rPr>
              <w:t xml:space="preserve">2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Agresszió a felvételi részlegen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kérdőív 3.; A1</w:t>
            </w: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O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Incidensbejelentő lap egyszerűsítése; esemény utáni beszélgetés 72 órán belül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osztályvezető főorvos</w:t>
            </w: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2027.03.31.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meglévő</w:t>
            </w: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M</w:t>
            </w: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6 hónap alatt 19 bejelentés (korábban évi 3)</w:t>
            </w: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adat a K-szintű kéréshez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6"/>
                <w:szCs w:val="16"/>
              </w:rPr>
              <w:t xml:space="preserve">3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Biztonsági jelenlét a felvételen éjjel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napló 2. sor</w:t>
            </w: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K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Biztonsági szolgálat éjszakai jelenléte és jogkörének tisztázása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osztályvezető → orvosigazgató</w:t>
            </w: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2027.05.15.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kórházi keret</w:t>
            </w: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TOV</w:t>
            </w: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akadálylap 05.10.; döntés: hétvégi éjszakákon próbaidőszak</w:t>
            </w: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értékelés: 2027.11.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6"/>
                <w:szCs w:val="16"/>
              </w:rPr>
              <w:t xml:space="preserve">4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Nincs támogatás nem kívánt esemény után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kérdőív 5.</w:t>
            </w: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O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„Mi történt? Hogy vagy?” beszélgetés 24–72 órán belül; 2 kolléga kollegiális támogató képzése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vezető ápoló + minőségügy</w:t>
            </w: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2027.04.30.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képzés: kórházi</w:t>
            </w: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F</w:t>
            </w: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a képzés megtörtént, a gyakorlat indul</w:t>
            </w: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T1: 5. modul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6"/>
                <w:szCs w:val="16"/>
              </w:rPr>
              <w:t xml:space="preserve">5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Az átadás nem munkaidő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A1; megbeszélés</w:t>
            </w: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Á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Ágazati jelzés az átadási idő elszámolásáról, osztályszintű adattal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kórházvezetés</w:t>
            </w: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2027.06.30.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—</w:t>
            </w: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TOV</w:t>
            </w: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a pilot ágazati összegzésébe bekerült</w:t>
            </w: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T1 után frissített adat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6"/>
                <w:szCs w:val="16"/>
              </w:rPr>
              <w:t xml:space="preserve">6</w:t>
            </w:r>
          </w:p>
        </w:tc>
        <w:tc>
          <w:tcPr>
            <w:tcW w:type="dxa" w:w="2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Ápolói pool hiánya</w:t>
            </w:r>
          </w:p>
        </w:tc>
        <w:tc>
          <w:tcPr>
            <w:tcW w:type="dxa" w:w="12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működési adat</w:t>
            </w:r>
          </w:p>
        </w:tc>
        <w:tc>
          <w:tcPr>
            <w:tcW w:type="dxa" w:w="6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K</w:t>
            </w:r>
          </w:p>
        </w:tc>
        <w:tc>
          <w:tcPr>
            <w:tcW w:type="dxa" w:w="2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Belgyógyászati osztályok közös beugró-állománya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ápolási igazgató</w:t>
            </w:r>
          </w:p>
        </w:tc>
        <w:tc>
          <w:tcPr>
            <w:tcW w:type="dxa" w:w="105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2027.06.30.</w:t>
            </w:r>
          </w:p>
        </w:tc>
        <w:tc>
          <w:tcPr>
            <w:tcW w:type="dxa" w:w="13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kórházi keret</w:t>
            </w:r>
          </w:p>
        </w:tc>
        <w:tc>
          <w:tcPr>
            <w:tcW w:type="dxa" w:w="8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E</w:t>
            </w:r>
          </w:p>
        </w:tc>
        <w:tc>
          <w:tcPr>
            <w:tcW w:type="dxa" w:w="172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a bérintézkedésig nincs fedezet</w:t>
            </w:r>
          </w:p>
        </w:tc>
        <w:tc>
          <w:tcPr>
            <w:tcW w:type="dxa" w:w="14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6"/>
                <w:szCs w:val="16"/>
              </w:rPr>
              <w:t xml:space="preserve">újratárgyalás 2027 IV. negyedév</w:t>
            </w:r>
          </w:p>
        </w:tc>
      </w:tr>
    </w:tbl>
    <w:p>
      <w:pPr>
        <w:spacing w:after="120"/>
      </w:pP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700"/>
        <w:gridCol w:w="1500"/>
        <w:gridCol w:w="1700"/>
        <w:gridCol w:w="1700"/>
        <w:gridCol w:w="4970"/>
      </w:tblGrid>
      <w:tr>
        <w:trPr>
          <w:tblHeader/>
        </w:trPr>
        <w:tc>
          <w:tcPr>
            <w:tcW w:type="dxa" w:w="3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Indikátor</w:t>
            </w:r>
          </w:p>
        </w:tc>
        <w:tc>
          <w:tcPr>
            <w:tcW w:type="dxa" w:w="1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T0 (2027. jan.)</w:t>
            </w:r>
          </w:p>
        </w:tc>
        <w:tc>
          <w:tcPr>
            <w:tcW w:type="dxa" w:w="1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Cél</w:t>
            </w:r>
          </w:p>
        </w:tc>
        <w:tc>
          <w:tcPr>
            <w:tcW w:type="dxa" w:w="1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T1 (2027. szept.)</w:t>
            </w:r>
          </w:p>
        </w:tc>
        <w:tc>
          <w:tcPr>
            <w:tcW w:type="dxa" w:w="1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Változás</w:t>
            </w:r>
          </w:p>
        </w:tc>
        <w:tc>
          <w:tcPr>
            <w:tcW w:type="dxa" w:w="49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16324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Értelmezés / döntés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Heti többszöri elmaradt ápolási feladat</w:t>
            </w:r>
          </w:p>
        </w:tc>
        <w:tc>
          <w:tcPr>
            <w:tcW w:type="dxa" w:w="1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66%</w:t>
            </w:r>
          </w:p>
        </w:tc>
        <w:tc>
          <w:tcPr>
            <w:tcW w:type="dxa" w:w="1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&lt; 45%</w:t>
            </w:r>
          </w:p>
        </w:tc>
        <w:tc>
          <w:tcPr>
            <w:tcW w:type="dxa" w:w="1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49%</w:t>
            </w:r>
          </w:p>
        </w:tc>
        <w:tc>
          <w:tcPr>
            <w:tcW w:type="dxa" w:w="1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−17 %-pont</w:t>
            </w:r>
          </w:p>
        </w:tc>
        <w:tc>
          <w:tcPr>
            <w:tcW w:type="dxa" w:w="49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Javult, a cél még nem teljesült; a pool kérdése a kórházvezetésnél.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Támogatás nem kívánt esemény után</w:t>
            </w:r>
          </w:p>
        </w:tc>
        <w:tc>
          <w:tcPr>
            <w:tcW w:type="dxa" w:w="1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18%</w:t>
            </w:r>
          </w:p>
        </w:tc>
        <w:tc>
          <w:tcPr>
            <w:tcW w:type="dxa" w:w="1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&gt; 60%</w:t>
            </w:r>
          </w:p>
        </w:tc>
        <w:tc>
          <w:tcPr>
            <w:tcW w:type="dxa" w:w="1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47%</w:t>
            </w:r>
          </w:p>
        </w:tc>
        <w:tc>
          <w:tcPr>
            <w:tcW w:type="dxa" w:w="1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+29 %-pont</w:t>
            </w:r>
          </w:p>
        </w:tc>
        <w:tc>
          <w:tcPr>
            <w:tcW w:type="dxa" w:w="49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BF8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A gyakorlat még csak részben működik; T2-ben ellenőrizni.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Kilépési szándék (fél év)</w:t>
            </w:r>
          </w:p>
        </w:tc>
        <w:tc>
          <w:tcPr>
            <w:tcW w:type="dxa" w:w="1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41%</w:t>
            </w:r>
          </w:p>
        </w:tc>
        <w:tc>
          <w:tcPr>
            <w:tcW w:type="dxa" w:w="15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ne nőjön</w:t>
            </w:r>
          </w:p>
        </w:tc>
        <w:tc>
          <w:tcPr>
            <w:tcW w:type="dxa" w:w="1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35%</w:t>
            </w:r>
          </w:p>
        </w:tc>
        <w:tc>
          <w:tcPr>
            <w:tcW w:type="dxa" w:w="170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−6 %-pont</w:t>
            </w:r>
          </w:p>
        </w:tc>
        <w:tc>
          <w:tcPr>
            <w:tcW w:type="dxa" w:w="4970"/>
            <w:tcBorders>
              <w:top w:val="single" w:color="D9C7A3" w:sz="4"/>
              <w:left w:val="single" w:color="D9C7A3" w:sz="4"/>
              <w:bottom w:val="single" w:color="D9C7A3" w:sz="4"/>
              <w:right w:val="single" w:color="D9C7A3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30" w:line="246"/>
            </w:pPr>
            <w:r>
              <w:rPr>
                <w:color w:val="222222"/>
                <w:sz w:val="18"/>
                <w:szCs w:val="18"/>
              </w:rPr>
              <w:t xml:space="preserve">Kedvező irány; a bérintézkedés hatása is benne lehet.</w:t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i/>
          <w:iCs/>
          <w:color w:val="4A4F57"/>
          <w:sz w:val="18"/>
          <w:szCs w:val="18"/>
        </w:rPr>
        <w:t xml:space="preserve">Megjegyzés: a 2027-es bérintézkedés a T0 és a T1 közé eshet, ezért a változás egy része nem az osztályszintű lépéseknek tulajdonítható. A napló megmutatja, mely változásokhoz kapcsolódik konkrét intézkedés.</w:t>
      </w:r>
    </w:p>
    <w:p>
      <w:pPr>
        <w:spacing w:after="100"/>
      </w:pPr>
    </w:p>
    <w:p>
      <w:pPr>
        <w:spacing w:after="120" w:line="276"/>
      </w:pPr>
      <w:r>
        <w:rPr>
          <w:i/>
          <w:iCs/>
          <w:color w:val="4A4F57"/>
          <w:sz w:val="17"/>
          <w:szCs w:val="17"/>
        </w:rPr>
        <w:t xml:space="preserve">Kapcsolódó dokumentumok: Munkában Jól 2027 – Programtervezési és mérési útmutató (v2.1); Akcióterv-sablon (v2.1); Egészségügyi szakmai javaslat (v1.0); Szociális ágazati mintaprotokoll (v1.0). A protokoll tervezet; a hazai szakmai útmutatók és az NNGYK szakmai véleménye alapján frissül.</w:t>
      </w:r>
    </w:p>
    <w:sectPr>
      <w:footerReference w:type="default" r:id="rId8"/>
      <w:pgSz w:w="16838" w:h="11906" w:orient="landscape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C7A3" w:sz="4" w:space="4"/>
      </w:pBdr>
      <w:tabs>
        <w:tab w:val="right" w:pos="9638"/>
      </w:tabs>
    </w:pPr>
    <w:r>
      <w:rPr>
        <w:color w:val="4A4F57"/>
        <w:sz w:val="16"/>
        <w:szCs w:val="16"/>
      </w:rPr>
      <w:t xml:space="preserve">Munkában Jól 2027  |  Egészségügyi mintaprotokoll és intézkedési napló  |  v1.0 tervezet  |  www.munkabanjol.hu</w:t>
    </w:r>
    <w:r>
      <w:rPr>
        <w:sz w:val="16"/>
        <w:szCs w:val="16"/>
      </w:rPr>
      <w:t xml:space="preserve">	</w:t>
    </w:r>
    <w:r>
      <w:rPr>
        <w:color w:val="4A4F5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C7A3" w:sz="4" w:space="4"/>
      </w:pBdr>
      <w:tabs>
        <w:tab w:val="right" w:pos="14570"/>
      </w:tabs>
    </w:pPr>
    <w:r>
      <w:rPr>
        <w:color w:val="4A4F57"/>
        <w:sz w:val="16"/>
        <w:szCs w:val="16"/>
      </w:rPr>
      <w:t xml:space="preserve">Munkában Jól 2027  |  Egészségügyi mintaprotokoll és intézkedési napló  |  v1.0 tervezet  |  www.munkabanjol.hu</w:t>
    </w:r>
    <w:r>
      <w:rPr>
        <w:sz w:val="16"/>
        <w:szCs w:val="16"/>
      </w:rPr>
      <w:t xml:space="preserve">	</w:t>
    </w:r>
    <w:r>
      <w:rPr>
        <w:color w:val="4A4F5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80" w:hanging="240"/>
      </w:pPr>
      <w:rPr>
        <w:color w:val="C89B2C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16324F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240"/>
      <w:outlineLvl w:val="0"/>
    </w:pPr>
    <w:rPr>
      <w:rFonts w:ascii="Calibri" w:cs="Calibri" w:eastAsia="Calibri" w:hAnsi="Calibri"/>
      <w:b/>
      <w:bCs/>
      <w:color w:val="16324F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00" w:before="160"/>
      <w:outlineLvl w:val="1"/>
    </w:pPr>
    <w:rPr>
      <w:rFonts w:ascii="Calibri" w:cs="Calibri" w:eastAsia="Calibri" w:hAnsi="Calibri"/>
      <w:b/>
      <w:bCs/>
      <w:color w:val="16324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d1b42c0d0cfcd24d5a37f56813e40ae7fad1ab67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Egészségügyi mintaprotokoll és intézkedési napló – v1.0</dc:title>
  <dc:creator>Wellbeing Social Hub</dc:creator>
  <cp:lastModifiedBy>Un-named</cp:lastModifiedBy>
  <cp:revision>1</cp:revision>
  <dcterms:created xsi:type="dcterms:W3CDTF">2026-10-18T19:51:40.495Z</dcterms:created>
  <dcterms:modified xsi:type="dcterms:W3CDTF">2026-10-18T19:51:40.495Z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